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57" w:rsidRPr="003C7CEA" w:rsidRDefault="003C7CEA" w:rsidP="00FF4E57">
      <w:pPr>
        <w:rPr>
          <w:bCs/>
          <w:u w:val="single"/>
        </w:rPr>
      </w:pPr>
      <w:r>
        <w:rPr>
          <w:b/>
          <w:bCs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-300355</wp:posOffset>
            </wp:positionV>
            <wp:extent cx="952500" cy="953770"/>
            <wp:effectExtent l="19050" t="0" r="0" b="0"/>
            <wp:wrapSquare wrapText="bothSides"/>
            <wp:docPr id="3" name="Рисунок 3" descr="C:\Users\444444444\Desktop\Фармация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4444444\Desktop\Фармация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Внимание! </w:t>
      </w:r>
      <w:r w:rsidR="00FF4E57">
        <w:t xml:space="preserve">Новое направление в обучении специалистов </w:t>
      </w:r>
      <w:r w:rsidR="00FF4E57" w:rsidRPr="0059437A">
        <w:rPr>
          <w:b/>
          <w:bCs/>
          <w:u w:val="single"/>
        </w:rPr>
        <w:t>для осуществления фармацевтической деятельностив сфере обращения лекарственных сре</w:t>
      </w:r>
      <w:proofErr w:type="gramStart"/>
      <w:r w:rsidR="00FF4E57" w:rsidRPr="0059437A">
        <w:rPr>
          <w:b/>
          <w:bCs/>
          <w:u w:val="single"/>
        </w:rPr>
        <w:t>дств дл</w:t>
      </w:r>
      <w:proofErr w:type="gramEnd"/>
      <w:r w:rsidR="00FF4E57" w:rsidRPr="0059437A">
        <w:rPr>
          <w:b/>
          <w:bCs/>
          <w:u w:val="single"/>
        </w:rPr>
        <w:t>я ветеринарного применения</w:t>
      </w:r>
    </w:p>
    <w:p w:rsidR="00B2196A" w:rsidRDefault="00FF4E57" w:rsidP="00B2196A">
      <w:pPr>
        <w:rPr>
          <w:b/>
        </w:rPr>
      </w:pPr>
      <w:r>
        <w:rPr>
          <w:b/>
          <w:bCs/>
        </w:rPr>
        <w:t xml:space="preserve">С 2020 ГОДА  в учебном центре ФГБУ «Тверская МВЛ» Вы можете </w:t>
      </w:r>
      <w:r w:rsidRPr="00FF4E57">
        <w:rPr>
          <w:b/>
          <w:bCs/>
        </w:rPr>
        <w:t xml:space="preserve">пройти обучение </w:t>
      </w:r>
      <w:r>
        <w:rPr>
          <w:b/>
          <w:bCs/>
        </w:rPr>
        <w:t xml:space="preserve">по программе повышения квалификации </w:t>
      </w:r>
      <w:r w:rsidRPr="00FF4E57">
        <w:rPr>
          <w:b/>
          <w:bCs/>
        </w:rPr>
        <w:t>«Правовые аспекты фармацевтической деятельности в сфере обращения лекарственных средств, предназначенных для животных»</w:t>
      </w:r>
      <w:r w:rsidR="00746153">
        <w:rPr>
          <w:b/>
          <w:bCs/>
        </w:rPr>
        <w:t xml:space="preserve"> </w:t>
      </w:r>
      <w:r w:rsidRPr="00FF4E57">
        <w:rPr>
          <w:b/>
          <w:bCs/>
        </w:rPr>
        <w:t>и получить Сертификат специалиста  </w:t>
      </w:r>
      <w:r>
        <w:rPr>
          <w:b/>
          <w:bCs/>
        </w:rPr>
        <w:t xml:space="preserve">государственного образца </w:t>
      </w:r>
      <w:r w:rsidRPr="00FF4E57">
        <w:rPr>
          <w:b/>
          <w:bCs/>
        </w:rPr>
        <w:t>для осуществления фармацевтической деятельности в сфере обращения лекарственных сре</w:t>
      </w:r>
      <w:proofErr w:type="gramStart"/>
      <w:r w:rsidRPr="00FF4E57">
        <w:rPr>
          <w:b/>
          <w:bCs/>
        </w:rPr>
        <w:t>дств дл</w:t>
      </w:r>
      <w:proofErr w:type="gramEnd"/>
      <w:r w:rsidRPr="00FF4E57">
        <w:rPr>
          <w:b/>
          <w:bCs/>
        </w:rPr>
        <w:t xml:space="preserve">я </w:t>
      </w:r>
      <w:r>
        <w:rPr>
          <w:b/>
          <w:bCs/>
        </w:rPr>
        <w:t>ветеринарного применения.</w:t>
      </w:r>
    </w:p>
    <w:p w:rsidR="00B2196A" w:rsidRDefault="00B2196A" w:rsidP="00B2196A">
      <w:r w:rsidRPr="00B2196A">
        <w:rPr>
          <w:b/>
        </w:rPr>
        <w:t>Фармацевтическая деятельность в Российской Федерации подлежит лицензированию</w:t>
      </w:r>
      <w:r>
        <w:t xml:space="preserve">в соответствии с требованиями </w:t>
      </w:r>
      <w:r w:rsidRPr="00FF4E57">
        <w:t xml:space="preserve"> Федерального Закона РФ  № 99 «О лицензировании отдельных видов деятельности» от 4 мая 2011г. и Постановления Правительства  России № 1081 от 22.12.11г. «О лицензировании фармацевтической деятельности».  При осуществлении фармацевтической деятельности в сфере обращения лекарственных сре</w:t>
      </w:r>
      <w:proofErr w:type="gramStart"/>
      <w:r w:rsidRPr="00FF4E57">
        <w:t>дств дл</w:t>
      </w:r>
      <w:proofErr w:type="gramEnd"/>
      <w:r w:rsidRPr="00FF4E57">
        <w:t>я ветеринарного применения одним из лицензионных требований является наличие у лицензиата или соискателя лицензии высшего (среднего) фармацевтического или ветеринарного образования, а также СЕРТИФИКАТА СПЕЦИАЛИСТА И УДОСТОВЕРЕНИЯ О ПОВЫШЕНИИ КВАЛИФИКАЦИИ каждые 5 лет.</w:t>
      </w:r>
    </w:p>
    <w:p w:rsidR="00FF4E57" w:rsidRDefault="00FF4E57"/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9"/>
        <w:gridCol w:w="4592"/>
      </w:tblGrid>
      <w:tr w:rsidR="00FF4E57" w:rsidTr="00B2196A">
        <w:trPr>
          <w:jc w:val="center"/>
        </w:trPr>
        <w:tc>
          <w:tcPr>
            <w:tcW w:w="4979" w:type="dxa"/>
          </w:tcPr>
          <w:p w:rsidR="00FF4E57" w:rsidRDefault="00FF4E57" w:rsidP="00B2196A">
            <w:pPr>
              <w:jc w:val="center"/>
            </w:pPr>
            <w:r>
              <w:t>ОБРАЗЕЦ УДОСТОВЕРЕНИЯ О ПОВЫШЕНИИ КВАЛИФИКАЦИИ</w:t>
            </w:r>
          </w:p>
        </w:tc>
        <w:tc>
          <w:tcPr>
            <w:tcW w:w="4592" w:type="dxa"/>
          </w:tcPr>
          <w:p w:rsidR="00FF4E57" w:rsidRDefault="00FF4E57" w:rsidP="00B2196A">
            <w:pPr>
              <w:jc w:val="center"/>
            </w:pPr>
            <w:r>
              <w:t>ОБРАЗЕЦ СЕРТИФИКАТА СПЕЦИАЛИСТА</w:t>
            </w:r>
          </w:p>
        </w:tc>
      </w:tr>
      <w:tr w:rsidR="00FF4E57" w:rsidTr="00B2196A">
        <w:trPr>
          <w:jc w:val="center"/>
        </w:trPr>
        <w:tc>
          <w:tcPr>
            <w:tcW w:w="4979" w:type="dxa"/>
          </w:tcPr>
          <w:p w:rsidR="00FF4E57" w:rsidRDefault="00FF4E57">
            <w:r>
              <w:rPr>
                <w:noProof/>
                <w:lang w:eastAsia="ru-RU"/>
              </w:rPr>
              <w:drawing>
                <wp:inline distT="0" distB="0" distL="0" distR="0">
                  <wp:extent cx="3037399" cy="21929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700" cy="2196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</w:tcPr>
          <w:p w:rsidR="00FF4E57" w:rsidRDefault="00FF4E57"/>
          <w:p w:rsidR="00B2196A" w:rsidRDefault="00B2196A">
            <w:r>
              <w:rPr>
                <w:noProof/>
                <w:lang w:eastAsia="ru-RU"/>
              </w:rPr>
              <w:drawing>
                <wp:inline distT="0" distB="0" distL="0" distR="0">
                  <wp:extent cx="2790908" cy="1940119"/>
                  <wp:effectExtent l="0" t="0" r="0" b="3175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7" cstate="print"/>
                          <a:srcRect l="4821" t="10715" r="23929" b="4524"/>
                          <a:stretch/>
                        </pic:blipFill>
                        <pic:spPr bwMode="auto">
                          <a:xfrm>
                            <a:off x="0" y="0"/>
                            <a:ext cx="2790672" cy="1939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E57" w:rsidRDefault="00B2196A">
      <w:r w:rsidRPr="00B2196A">
        <w:t xml:space="preserve">Эти документы подтверждают соблюдение требований, предъявляемых при </w:t>
      </w:r>
      <w:r w:rsidR="006E6720">
        <w:t xml:space="preserve">прохождении </w:t>
      </w:r>
      <w:r w:rsidRPr="00B2196A">
        <w:t>процедур</w:t>
      </w:r>
      <w:r w:rsidR="006E6720">
        <w:t>ы</w:t>
      </w:r>
      <w:r w:rsidRPr="00B2196A">
        <w:t xml:space="preserve"> лицензирования фармацевтической деятельности</w:t>
      </w:r>
      <w:r>
        <w:t>.</w:t>
      </w:r>
    </w:p>
    <w:p w:rsidR="006E6720" w:rsidRPr="006E6720" w:rsidRDefault="006E6720" w:rsidP="006E6720">
      <w:pPr>
        <w:pStyle w:val="1"/>
        <w:contextualSpacing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6E6720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Нормативный срок обучения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по программе повышения </w:t>
      </w:r>
      <w:r w:rsidRPr="006E672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квалификации «Правовые аспекты фармацевтической деятельности в сфере обращения лекарственных средств, предназначенных для животных» (в соответствии с Приказом Минсельхоза РФ от 30 января 2009 г. N 35"О повышении квалификации специалистов в области ветеринарии") – 72 часа</w:t>
      </w:r>
    </w:p>
    <w:p w:rsidR="00C56B1E" w:rsidRDefault="00C56B1E" w:rsidP="006E6720">
      <w:pPr>
        <w:contextualSpacing/>
        <w:rPr>
          <w:b/>
        </w:rPr>
      </w:pPr>
    </w:p>
    <w:p w:rsidR="006E6720" w:rsidRDefault="006E6720" w:rsidP="006E6720">
      <w:pPr>
        <w:contextualSpacing/>
      </w:pPr>
      <w:r w:rsidRPr="006E6720">
        <w:rPr>
          <w:b/>
        </w:rPr>
        <w:t>Цель программы</w:t>
      </w:r>
      <w:r w:rsidRPr="006E6720">
        <w:t xml:space="preserve"> - повышение квалификации специалистов в области ветеринарии для осуществления фармацевтической деятельности, подлежащей лицензированию.</w:t>
      </w:r>
    </w:p>
    <w:p w:rsidR="00C56B1E" w:rsidRDefault="00C56B1E" w:rsidP="006E6720">
      <w:pPr>
        <w:contextualSpacing/>
        <w:rPr>
          <w:b/>
          <w:bCs/>
        </w:rPr>
      </w:pPr>
    </w:p>
    <w:p w:rsidR="006E6720" w:rsidRDefault="006E6720" w:rsidP="006E6720">
      <w:pPr>
        <w:contextualSpacing/>
      </w:pPr>
      <w:r w:rsidRPr="006E6720">
        <w:rPr>
          <w:b/>
          <w:bCs/>
        </w:rPr>
        <w:t>Форма обучения</w:t>
      </w:r>
      <w:r w:rsidRPr="006E6720">
        <w:t> – дистанционная (заочная)</w:t>
      </w:r>
      <w:r w:rsidR="00380B64">
        <w:t>.</w:t>
      </w:r>
    </w:p>
    <w:p w:rsidR="00380B64" w:rsidRDefault="00380B64" w:rsidP="006E6720">
      <w:r>
        <w:lastRenderedPageBreak/>
        <w:t>Слушателям предоставляются</w:t>
      </w:r>
      <w:r w:rsidR="00C56B1E">
        <w:t xml:space="preserve">: учебный план, </w:t>
      </w:r>
      <w:r>
        <w:t>материалы для самостоятельного изучения</w:t>
      </w:r>
      <w:r w:rsidR="00873AC5">
        <w:t xml:space="preserve"> по программе повышения квалификации </w:t>
      </w:r>
      <w:r>
        <w:t xml:space="preserve"> и вопросы экзаменационных билетов</w:t>
      </w:r>
      <w:r w:rsidR="00873AC5">
        <w:t xml:space="preserve"> для сдачи сертификационного экзамена</w:t>
      </w:r>
      <w:r w:rsidR="00541A27">
        <w:t>.</w:t>
      </w:r>
    </w:p>
    <w:p w:rsidR="00C56B1E" w:rsidRPr="00C56B1E" w:rsidRDefault="00C56B1E" w:rsidP="00C56B1E">
      <w:r w:rsidRPr="00C56B1E">
        <w:rPr>
          <w:b/>
          <w:bCs/>
        </w:rPr>
        <w:t xml:space="preserve">После освоения программы </w:t>
      </w:r>
      <w:r>
        <w:rPr>
          <w:b/>
          <w:bCs/>
        </w:rPr>
        <w:t>слушатели</w:t>
      </w:r>
      <w:r w:rsidRPr="00C56B1E">
        <w:rPr>
          <w:b/>
          <w:bCs/>
        </w:rPr>
        <w:t xml:space="preserve"> должны знать:</w:t>
      </w:r>
    </w:p>
    <w:p w:rsidR="00C56B1E" w:rsidRDefault="00C56B1E" w:rsidP="00C56B1E">
      <w:pPr>
        <w:numPr>
          <w:ilvl w:val="0"/>
          <w:numId w:val="2"/>
        </w:numPr>
      </w:pPr>
      <w:r w:rsidRPr="00C56B1E">
        <w:t>       требования законодательства в области ветеринарии</w:t>
      </w:r>
    </w:p>
    <w:p w:rsidR="00C56B1E" w:rsidRPr="00C56B1E" w:rsidRDefault="00C56B1E" w:rsidP="00C56B1E">
      <w:pPr>
        <w:numPr>
          <w:ilvl w:val="0"/>
          <w:numId w:val="2"/>
        </w:numPr>
      </w:pPr>
      <w:r w:rsidRPr="00C56B1E">
        <w:t>       требования нормативных актов в сфере обращения лекарственных сре</w:t>
      </w:r>
      <w:proofErr w:type="gramStart"/>
      <w:r w:rsidRPr="00C56B1E">
        <w:t>дств дл</w:t>
      </w:r>
      <w:proofErr w:type="gramEnd"/>
      <w:r w:rsidRPr="00C56B1E">
        <w:t xml:space="preserve">я животных </w:t>
      </w:r>
      <w:r>
        <w:t xml:space="preserve">(классификация, организация учета и хранения </w:t>
      </w:r>
      <w:r w:rsidRPr="00C56B1E">
        <w:t>лекарственных средств для ветеринарного применения</w:t>
      </w:r>
      <w:r>
        <w:t>)</w:t>
      </w:r>
    </w:p>
    <w:p w:rsidR="00C56B1E" w:rsidRPr="00C56B1E" w:rsidRDefault="00C56B1E" w:rsidP="00C56B1E">
      <w:pPr>
        <w:numPr>
          <w:ilvl w:val="0"/>
          <w:numId w:val="2"/>
        </w:numPr>
      </w:pPr>
      <w:r w:rsidRPr="00C56B1E">
        <w:t>       порядок организации и проведения проверок органами государственного контроля</w:t>
      </w:r>
    </w:p>
    <w:p w:rsidR="00380B64" w:rsidRPr="00380B64" w:rsidRDefault="00380B64" w:rsidP="00380B64">
      <w:bookmarkStart w:id="0" w:name="_GoBack"/>
      <w:bookmarkEnd w:id="0"/>
      <w:r w:rsidRPr="00380B64">
        <w:rPr>
          <w:b/>
        </w:rPr>
        <w:t>Итоговая аттестация</w:t>
      </w:r>
      <w:r w:rsidR="00C47149">
        <w:t xml:space="preserve">после прохождения курса повышения квалификации </w:t>
      </w:r>
      <w:r>
        <w:t xml:space="preserve">– тестирование. </w:t>
      </w:r>
      <w:r w:rsidRPr="00380B64">
        <w:t xml:space="preserve"> Основанием для признания успешным прохождения обучения является положительный резуль</w:t>
      </w:r>
      <w:r>
        <w:t>тат выполнения теста (не менее 8</w:t>
      </w:r>
      <w:r w:rsidRPr="00380B64">
        <w:t>0 процентов положительных ответов).</w:t>
      </w:r>
    </w:p>
    <w:p w:rsidR="00380B64" w:rsidRDefault="00380B64" w:rsidP="006E6720">
      <w:r>
        <w:t>После прохождения тестирования слушатель допускается к сдаче экзамена для получения Сертификата Специалиста.</w:t>
      </w:r>
    </w:p>
    <w:p w:rsidR="00541A27" w:rsidRDefault="00380B64" w:rsidP="006E6720">
      <w:r>
        <w:t>Для сдачи</w:t>
      </w:r>
      <w:r w:rsidR="00873AC5">
        <w:t xml:space="preserve"> сертификационного</w:t>
      </w:r>
      <w:r>
        <w:t xml:space="preserve"> экзамена слушателю направляется билет, состоящий из двух вопросов</w:t>
      </w:r>
      <w:r w:rsidR="00541A27">
        <w:t>, на которые дается развернутый ответ в письменном виде.</w:t>
      </w:r>
    </w:p>
    <w:p w:rsidR="00541A27" w:rsidRDefault="00541A27" w:rsidP="006E6720">
      <w:r>
        <w:t>Требования к письменной работе:</w:t>
      </w:r>
    </w:p>
    <w:p w:rsidR="00541A27" w:rsidRDefault="00541A27" w:rsidP="00541A27">
      <w:pPr>
        <w:pStyle w:val="a7"/>
        <w:numPr>
          <w:ilvl w:val="0"/>
          <w:numId w:val="1"/>
        </w:numPr>
      </w:pPr>
      <w:r>
        <w:t xml:space="preserve">Работа выполняется на компьютере шрифтом </w:t>
      </w:r>
      <w:proofErr w:type="spellStart"/>
      <w:r>
        <w:t>TimesNewRoman</w:t>
      </w:r>
      <w:proofErr w:type="spellEnd"/>
      <w:r>
        <w:t xml:space="preserve"> 14, через 1,5 строчный интервал. Объем изложения каждого вопроса -  не менее 3 страниц.</w:t>
      </w:r>
    </w:p>
    <w:p w:rsidR="00541A27" w:rsidRDefault="00541A27" w:rsidP="00541A27">
      <w:pPr>
        <w:pStyle w:val="a7"/>
        <w:numPr>
          <w:ilvl w:val="0"/>
          <w:numId w:val="1"/>
        </w:numPr>
      </w:pPr>
      <w:r>
        <w:t>Титульный лист оформляется по образцу (предоставляется учебным центром)</w:t>
      </w:r>
    </w:p>
    <w:p w:rsidR="00541A27" w:rsidRDefault="00541A27" w:rsidP="00541A27">
      <w:pPr>
        <w:pStyle w:val="a7"/>
        <w:numPr>
          <w:ilvl w:val="0"/>
          <w:numId w:val="1"/>
        </w:numPr>
      </w:pPr>
      <w:r>
        <w:t>Список использованной литературы обязателен.</w:t>
      </w:r>
    </w:p>
    <w:p w:rsidR="00873AC5" w:rsidRPr="00873AC5" w:rsidRDefault="00541A27" w:rsidP="00541A27">
      <w:r>
        <w:t>Письменная работа направляется на электронный адрес учебного центра</w:t>
      </w:r>
      <w:r w:rsidR="00873AC5">
        <w:t xml:space="preserve"> с подписью и датой в формате </w:t>
      </w:r>
      <w:r w:rsidR="00873AC5">
        <w:rPr>
          <w:lang w:val="en-US"/>
        </w:rPr>
        <w:t>pdf</w:t>
      </w:r>
      <w:r w:rsidR="00873AC5">
        <w:t>.</w:t>
      </w:r>
    </w:p>
    <w:p w:rsidR="00873AC5" w:rsidRPr="00873AC5" w:rsidRDefault="00873AC5" w:rsidP="00873AC5">
      <w:r w:rsidRPr="00873AC5">
        <w:t>Экзаменационная комиссия по результатам сдачи сертификационного экзамена принимает решение:</w:t>
      </w:r>
    </w:p>
    <w:p w:rsidR="00873AC5" w:rsidRPr="00873AC5" w:rsidRDefault="00C47149" w:rsidP="00873AC5">
      <w:pPr>
        <w:contextualSpacing/>
      </w:pPr>
      <w:r>
        <w:t xml:space="preserve">- </w:t>
      </w:r>
      <w:r w:rsidR="00873AC5" w:rsidRPr="00873AC5">
        <w:t>о положительном результате сдачи сертификационного экзамена;</w:t>
      </w:r>
    </w:p>
    <w:p w:rsidR="00873AC5" w:rsidRPr="00873AC5" w:rsidRDefault="00C47149" w:rsidP="00873AC5">
      <w:pPr>
        <w:contextualSpacing/>
      </w:pPr>
      <w:r>
        <w:t xml:space="preserve">- </w:t>
      </w:r>
      <w:r w:rsidR="00873AC5" w:rsidRPr="00873AC5">
        <w:t>о неудовлетворительном результате сдачи сертификационного экзамена и направлении на повторную сдачу сертификационного экзамена.</w:t>
      </w:r>
    </w:p>
    <w:p w:rsidR="00873AC5" w:rsidRPr="00873AC5" w:rsidRDefault="00873AC5" w:rsidP="00873AC5">
      <w:pPr>
        <w:contextualSpacing/>
      </w:pPr>
      <w:r w:rsidRPr="00873AC5">
        <w:t>Результаты сдачи сертификационного экзамена оформляются протоколом заседания экзаменационной комиссии.</w:t>
      </w:r>
    </w:p>
    <w:p w:rsidR="00873AC5" w:rsidRPr="00873AC5" w:rsidRDefault="00873AC5" w:rsidP="00873AC5">
      <w:pPr>
        <w:contextualSpacing/>
      </w:pPr>
      <w:r w:rsidRPr="00873AC5">
        <w:t xml:space="preserve"> О результатах сдачи сертификационного экзамена экзаменационная комиссия сообщает заявителю в письменной форме в течение 3 календарных дней со дня сдачи сертификационного экзамена.</w:t>
      </w:r>
    </w:p>
    <w:p w:rsidR="00873AC5" w:rsidRPr="00873AC5" w:rsidRDefault="00873AC5" w:rsidP="00541A27">
      <w:r>
        <w:t xml:space="preserve">После положительного </w:t>
      </w:r>
      <w:r w:rsidRPr="00873AC5">
        <w:t>результат</w:t>
      </w:r>
      <w:r>
        <w:t>а</w:t>
      </w:r>
      <w:r w:rsidRPr="00873AC5">
        <w:t xml:space="preserve"> сдачи сертификационного экзамена</w:t>
      </w:r>
      <w:r>
        <w:t xml:space="preserve"> слушателю направляется </w:t>
      </w:r>
      <w:r w:rsidRPr="00873AC5">
        <w:t xml:space="preserve">СЕРТИФИКАТ СПЕЦИАЛИСТА </w:t>
      </w:r>
      <w:r w:rsidR="0059437A">
        <w:t>государственного образца и</w:t>
      </w:r>
      <w:r w:rsidRPr="00873AC5">
        <w:t> УДОСТОВЕРЕНИ</w:t>
      </w:r>
      <w:r>
        <w:t>Е</w:t>
      </w:r>
      <w:r w:rsidRPr="00873AC5">
        <w:t xml:space="preserve"> О ПОВЫШЕНИИ КВАЛИФИКАЦИИ</w:t>
      </w:r>
      <w:r w:rsidR="00C56B1E">
        <w:t xml:space="preserve">установленного образца </w:t>
      </w:r>
      <w:r>
        <w:t>на почтовый адрес заказным письмом с уведомлением.</w:t>
      </w:r>
    </w:p>
    <w:p w:rsidR="00541A27" w:rsidRDefault="00E40263" w:rsidP="00541A27">
      <w:r>
        <w:t>Стоимость обучения - 8 000 рублей.</w:t>
      </w:r>
    </w:p>
    <w:p w:rsidR="00C47149" w:rsidRDefault="00C47149" w:rsidP="00541A27">
      <w:r>
        <w:lastRenderedPageBreak/>
        <w:t xml:space="preserve">Для зачисления на курсы повышения квалификации Вам необходимо направить </w:t>
      </w:r>
      <w:r w:rsidRPr="00C47149">
        <w:rPr>
          <w:color w:val="0070C0"/>
          <w:u w:val="single"/>
        </w:rPr>
        <w:t>заявку</w:t>
      </w:r>
      <w:r>
        <w:t xml:space="preserve"> на </w:t>
      </w:r>
      <w:r w:rsidR="003C7CEA">
        <w:t xml:space="preserve">электронный </w:t>
      </w:r>
      <w:r>
        <w:t xml:space="preserve">адрес учебного центра </w:t>
      </w:r>
      <w:hyperlink r:id="rId8" w:history="1">
        <w:r w:rsidRPr="003B35FC">
          <w:rPr>
            <w:rStyle w:val="a3"/>
            <w:lang w:val="en-US"/>
          </w:rPr>
          <w:t>uc</w:t>
        </w:r>
        <w:r w:rsidRPr="003B35FC">
          <w:rPr>
            <w:rStyle w:val="a3"/>
          </w:rPr>
          <w:t>@</w:t>
        </w:r>
        <w:r w:rsidRPr="003B35FC">
          <w:rPr>
            <w:rStyle w:val="a3"/>
            <w:lang w:val="en-US"/>
          </w:rPr>
          <w:t>tmvl</w:t>
        </w:r>
        <w:r w:rsidRPr="00C47149">
          <w:rPr>
            <w:rStyle w:val="a3"/>
          </w:rPr>
          <w:t>.</w:t>
        </w:r>
        <w:r w:rsidRPr="003B35FC">
          <w:rPr>
            <w:rStyle w:val="a3"/>
            <w:lang w:val="en-US"/>
          </w:rPr>
          <w:t>ru</w:t>
        </w:r>
      </w:hyperlink>
      <w:r>
        <w:t xml:space="preserve"> с обязательным приложением копии диплома о высшем</w:t>
      </w:r>
      <w:r w:rsidRPr="00C47149">
        <w:t xml:space="preserve"> (средне</w:t>
      </w:r>
      <w:r>
        <w:t>м</w:t>
      </w:r>
      <w:r w:rsidRPr="00C47149">
        <w:t>) фармацевтическо</w:t>
      </w:r>
      <w:r>
        <w:t>м</w:t>
      </w:r>
      <w:r w:rsidRPr="00C47149">
        <w:t xml:space="preserve"> или ветеринарно</w:t>
      </w:r>
      <w:r>
        <w:t>м</w:t>
      </w:r>
      <w:r w:rsidRPr="00C47149">
        <w:t xml:space="preserve"> образовани</w:t>
      </w:r>
      <w:r>
        <w:t>и.  Далее сотрудник учебного центра направит Вам все необходимые документы  для оформления.</w:t>
      </w:r>
    </w:p>
    <w:p w:rsidR="00C47149" w:rsidRPr="00C47149" w:rsidRDefault="00C47149" w:rsidP="00C47149">
      <w:r w:rsidRPr="00C47149">
        <w:t xml:space="preserve">За </w:t>
      </w:r>
      <w:r>
        <w:t xml:space="preserve">более </w:t>
      </w:r>
      <w:r w:rsidRPr="00C47149">
        <w:t>подробной информацией обращайтесь по телефону:  +7 (4822) 52-52-79</w:t>
      </w:r>
      <w:r>
        <w:t>, доб</w:t>
      </w:r>
      <w:r w:rsidRPr="00C47149">
        <w:t>.</w:t>
      </w:r>
      <w:r>
        <w:t>253.</w:t>
      </w:r>
    </w:p>
    <w:sectPr w:rsidR="00C47149" w:rsidRPr="00C47149" w:rsidSect="001B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019E"/>
    <w:multiLevelType w:val="multilevel"/>
    <w:tmpl w:val="9782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024DE"/>
    <w:multiLevelType w:val="multilevel"/>
    <w:tmpl w:val="1432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9226C"/>
    <w:multiLevelType w:val="hybridMultilevel"/>
    <w:tmpl w:val="CD84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4E57"/>
    <w:rsid w:val="001B68BD"/>
    <w:rsid w:val="001E0888"/>
    <w:rsid w:val="00380B64"/>
    <w:rsid w:val="003C7CEA"/>
    <w:rsid w:val="00541A27"/>
    <w:rsid w:val="0059437A"/>
    <w:rsid w:val="006E6720"/>
    <w:rsid w:val="00746153"/>
    <w:rsid w:val="00873AC5"/>
    <w:rsid w:val="00A02663"/>
    <w:rsid w:val="00B2196A"/>
    <w:rsid w:val="00B76EC6"/>
    <w:rsid w:val="00C47149"/>
    <w:rsid w:val="00C56B1E"/>
    <w:rsid w:val="00E25014"/>
    <w:rsid w:val="00E40263"/>
    <w:rsid w:val="00FF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BD"/>
  </w:style>
  <w:style w:type="paragraph" w:styleId="1">
    <w:name w:val="heading 1"/>
    <w:basedOn w:val="a"/>
    <w:next w:val="a"/>
    <w:link w:val="10"/>
    <w:uiPriority w:val="9"/>
    <w:qFormat/>
    <w:rsid w:val="00FF4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E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4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FF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E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1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4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E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4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FF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E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1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@tmv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dcterms:created xsi:type="dcterms:W3CDTF">2020-05-28T06:52:00Z</dcterms:created>
  <dcterms:modified xsi:type="dcterms:W3CDTF">2020-05-28T06:52:00Z</dcterms:modified>
</cp:coreProperties>
</file>